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1BF76C2A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quindi la riduzione di fatturato è pari al _______%;</w:t>
      </w:r>
    </w:p>
    <w:p w14:paraId="7DFD3DBA" w14:textId="5C05B6D6" w:rsidR="004547FD" w:rsidRP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la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 xml:space="preserve"> riduzione del fatturato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è stata attestata 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>secondo gli indici di calcolo e le modalità di raffronto illustrate dalle circolari dell’Agenzia delle Entrate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A6F3991" w14:textId="472A7A06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quindi, ai sensi </w:t>
      </w:r>
      <w:r w:rsidR="00CA3C54">
        <w:rPr>
          <w:rFonts w:ascii="Bookman Old Style" w:hAnsi="Bookman Old Style" w:cs="Arial"/>
          <w:color w:val="000000"/>
          <w:sz w:val="24"/>
          <w:szCs w:val="24"/>
        </w:rPr>
        <w:t xml:space="preserve">e per gli effetti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dell’art. 1, co. 3 e 4, decreto legge 14 agosto 2020, n. 104, ____________ha subito una riduzione di fatturato </w:t>
      </w:r>
      <w:r w:rsidR="00112F4A">
        <w:rPr>
          <w:rFonts w:ascii="Bookman Old Style" w:hAnsi="Bookman Old Style" w:cs="Arial"/>
          <w:color w:val="000000"/>
          <w:sz w:val="24"/>
          <w:szCs w:val="24"/>
        </w:rPr>
        <w:t>inferiore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al 20%</w:t>
      </w:r>
      <w:r w:rsidR="002408D2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4547FD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112F4A"/>
    <w:rsid w:val="002408D2"/>
    <w:rsid w:val="004241DD"/>
    <w:rsid w:val="004547FD"/>
    <w:rsid w:val="00B517EF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15</cp:revision>
  <dcterms:created xsi:type="dcterms:W3CDTF">2020-10-02T09:43:00Z</dcterms:created>
  <dcterms:modified xsi:type="dcterms:W3CDTF">2020-10-06T06:12:00Z</dcterms:modified>
</cp:coreProperties>
</file>